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CB" w:rsidRPr="003B306D" w:rsidRDefault="00C35138" w:rsidP="00AF2FCB">
      <w:pPr>
        <w:widowControl w:val="0"/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bookmarkStart w:id="0" w:name="_GoBack"/>
      <w:bookmarkEnd w:id="0"/>
    </w:p>
    <w:p w:rsidR="008B38F3" w:rsidRPr="008B38F3" w:rsidRDefault="00AF2FCB" w:rsidP="00AF2FCB">
      <w:pPr>
        <w:widowControl w:val="0"/>
        <w:autoSpaceDE w:val="0"/>
        <w:autoSpaceDN w:val="0"/>
        <w:adjustRightInd w:val="0"/>
        <w:ind w:left="960" w:hanging="960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/>
          <w:b/>
          <w:sz w:val="32"/>
        </w:rPr>
        <w:t>III. Praxis-Workshop: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ind w:left="960" w:hanging="960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/>
          <w:b/>
          <w:sz w:val="32"/>
        </w:rPr>
        <w:t>Wie kommt man an Geld und was ist für erfolgreiche Anträge zu beachten – Fragen Sie die Experten: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ind w:left="960" w:hanging="960"/>
        <w:rPr>
          <w:rFonts w:asciiTheme="minorHAnsi" w:hAnsiTheme="minorHAnsi" w:cs="Arial"/>
          <w:b/>
        </w:rPr>
      </w:pPr>
    </w:p>
    <w:p w:rsidR="00AF2FCB" w:rsidRPr="008B38F3" w:rsidRDefault="008B5093" w:rsidP="00AF2FCB">
      <w:pPr>
        <w:widowControl w:val="0"/>
        <w:autoSpaceDE w:val="0"/>
        <w:autoSpaceDN w:val="0"/>
        <w:adjustRightInd w:val="0"/>
        <w:ind w:left="960" w:hanging="960"/>
        <w:rPr>
          <w:rFonts w:asciiTheme="minorHAnsi" w:hAnsiTheme="minorHAnsi" w:cs="Arial"/>
        </w:rPr>
      </w:pPr>
      <w:r>
        <w:rPr>
          <w:rFonts w:asciiTheme="minorHAnsi" w:hAnsiTheme="minorHAnsi"/>
        </w:rPr>
        <w:t>12:45</w:t>
      </w:r>
      <w:r w:rsidR="0036050F">
        <w:rPr>
          <w:rFonts w:asciiTheme="minorHAnsi" w:hAnsiTheme="minorHAnsi"/>
        </w:rPr>
        <w:t xml:space="preserve"> Uhr</w:t>
      </w:r>
      <w:r>
        <w:rPr>
          <w:rFonts w:asciiTheme="minorHAnsi" w:hAnsiTheme="minorHAnsi"/>
        </w:rPr>
        <w:t xml:space="preserve">  – 13:30</w:t>
      </w:r>
      <w:r w:rsidR="0036050F">
        <w:rPr>
          <w:rFonts w:asciiTheme="minorHAnsi" w:hAnsiTheme="minorHAnsi"/>
        </w:rPr>
        <w:t xml:space="preserve"> Uhr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ind w:left="960" w:hanging="960"/>
        <w:rPr>
          <w:rFonts w:asciiTheme="minorHAnsi" w:hAnsiTheme="minorHAnsi" w:cs="Arial"/>
          <w:u w:val="single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ind w:left="960" w:hanging="960"/>
        <w:rPr>
          <w:rFonts w:asciiTheme="minorHAnsi" w:hAnsiTheme="minorHAnsi" w:cs="Arial"/>
          <w:u w:val="single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ind w:left="960" w:hanging="960"/>
        <w:rPr>
          <w:rFonts w:asciiTheme="minorHAnsi" w:hAnsiTheme="minorHAnsi" w:cs="Arial"/>
          <w:u w:val="single"/>
        </w:rPr>
      </w:pPr>
      <w:r>
        <w:rPr>
          <w:rFonts w:asciiTheme="minorHAnsi" w:hAnsiTheme="minorHAnsi"/>
          <w:u w:val="single"/>
        </w:rPr>
        <w:t>Kurze Einleitung – Verschiedene Programme, für die Sie Anträge stellen können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ind w:left="960" w:hanging="96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1. „Kreatives Europa“ – das Programm und wie stellt man einen Antrag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Dr. Jana Göbel, EU-Projektmanager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Porzellanikon – Staatliches Museum für Porzellan, Selb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EU-Programm für Kultur- und Kreativbranchen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Worum geht es?</w:t>
      </w:r>
    </w:p>
    <w:p w:rsidR="00AF2FCB" w:rsidRPr="008B38F3" w:rsidRDefault="00AF2FCB" w:rsidP="00AF2FC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Kultur- und audiovisuelle Branchen</w:t>
      </w:r>
    </w:p>
    <w:p w:rsidR="00AF2FCB" w:rsidRPr="008B38F3" w:rsidRDefault="00AF2FCB" w:rsidP="00AF2FC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Schützt und fördert die kulturelle und sprachliche Vielfalt in Europa</w:t>
      </w:r>
    </w:p>
    <w:p w:rsidR="00AF2FCB" w:rsidRPr="008B38F3" w:rsidRDefault="00AF2FCB" w:rsidP="00AF2FC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Pflegt den kulturellen Reichtum</w:t>
      </w:r>
    </w:p>
    <w:p w:rsidR="00AF2FCB" w:rsidRPr="008B38F3" w:rsidRDefault="00AF2FCB" w:rsidP="00AF2FC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Trägt zu nachhaltigem und inklusivem Wirtschaftswachstum bei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Was wird unterstützt?</w:t>
      </w:r>
    </w:p>
    <w:p w:rsidR="00AF2FCB" w:rsidRPr="008B38F3" w:rsidRDefault="00AF2FCB" w:rsidP="00AF2F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Grenzgreifende Zusammenarbeit</w:t>
      </w:r>
    </w:p>
    <w:p w:rsidR="00AF2FCB" w:rsidRPr="008B38F3" w:rsidRDefault="00AF2FCB" w:rsidP="00AF2F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Netzwerke</w:t>
      </w:r>
    </w:p>
    <w:p w:rsidR="00AF2FCB" w:rsidRPr="008B38F3" w:rsidRDefault="00AF2FCB" w:rsidP="00AF2F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Übersetzungen, Förderung literarischer Werke</w:t>
      </w:r>
    </w:p>
    <w:p w:rsidR="00AF2FCB" w:rsidRPr="008B38F3" w:rsidRDefault="00AF2FCB" w:rsidP="00AF2F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Plattformen</w:t>
      </w:r>
    </w:p>
    <w:p w:rsidR="00AF2FCB" w:rsidRPr="008B38F3" w:rsidRDefault="00AF2FCB" w:rsidP="00AF2F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Filmfestivals</w:t>
      </w:r>
    </w:p>
    <w:p w:rsidR="00AF2FCB" w:rsidRPr="008B38F3" w:rsidRDefault="00AF2FCB" w:rsidP="00AF2F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Musikfestivals</w:t>
      </w:r>
    </w:p>
    <w:p w:rsidR="00AF2FCB" w:rsidRPr="008B38F3" w:rsidRDefault="00AF2FCB" w:rsidP="00AF2FCB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Europäische Hauptstädte, europäisches Kulturerbe-Siegel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Was hat es gebracht?</w:t>
      </w:r>
    </w:p>
    <w:p w:rsidR="00AF2FCB" w:rsidRPr="008B38F3" w:rsidRDefault="00AF2FCB" w:rsidP="00AF2FC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Finanzierung für:</w:t>
      </w:r>
    </w:p>
    <w:p w:rsidR="00AF2FCB" w:rsidRPr="008B38F3" w:rsidRDefault="00AF2FCB" w:rsidP="00AF2FCB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2500 Künstler</w:t>
      </w:r>
    </w:p>
    <w:p w:rsidR="00AF2FCB" w:rsidRPr="008B38F3" w:rsidRDefault="00AF2FCB" w:rsidP="00AF2FCB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2000 Kinos</w:t>
      </w:r>
    </w:p>
    <w:p w:rsidR="00AF2FCB" w:rsidRPr="008B38F3" w:rsidRDefault="00AF2FCB" w:rsidP="00AF2FCB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800 Filme</w:t>
      </w:r>
    </w:p>
    <w:p w:rsidR="00AF2FCB" w:rsidRPr="008B38F3" w:rsidRDefault="00AF2FCB" w:rsidP="00AF2FCB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4500 Übersetzungen von Büchern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Programmsektoren (Gesamtbudget: 1,46 Mrd. €)</w:t>
      </w:r>
    </w:p>
    <w:p w:rsidR="00AF2FCB" w:rsidRPr="008B38F3" w:rsidRDefault="00AF2FCB" w:rsidP="00AF2FCB">
      <w:pPr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Kultur (500 Mio.)</w:t>
      </w:r>
    </w:p>
    <w:p w:rsidR="00AF2FCB" w:rsidRPr="008B38F3" w:rsidRDefault="00AF2FCB" w:rsidP="00AF2FCB">
      <w:pPr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Medien (900 Mio.)</w:t>
      </w:r>
    </w:p>
    <w:p w:rsidR="00AF2FCB" w:rsidRPr="008B38F3" w:rsidRDefault="00AF2FCB" w:rsidP="00AF2FCB">
      <w:pPr>
        <w:widowControl w:val="0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Bürgschaften (60 Mio.)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Finanzierung: </w:t>
      </w:r>
    </w:p>
    <w:p w:rsidR="00AF2FCB" w:rsidRPr="008B38F3" w:rsidRDefault="00AF2FCB" w:rsidP="00AF2FC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50 % bis 80 %</w:t>
      </w:r>
    </w:p>
    <w:p w:rsidR="00AF2FCB" w:rsidRPr="008B38F3" w:rsidRDefault="00AF2FCB" w:rsidP="00AF2FC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Maximal 2.000.000 €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Wer kann teilnehmen?</w:t>
      </w:r>
    </w:p>
    <w:p w:rsidR="00AF2FCB" w:rsidRPr="008B38F3" w:rsidRDefault="00AF2FCB" w:rsidP="00AF2FCB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Die Kultur- und Kreativbranche</w:t>
      </w:r>
    </w:p>
    <w:p w:rsidR="00AF2FCB" w:rsidRPr="008B38F3" w:rsidRDefault="00AF2FCB" w:rsidP="00AF2FC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EU-Mitglieder</w:t>
      </w:r>
    </w:p>
    <w:p w:rsidR="00AF2FCB" w:rsidRPr="008B38F3" w:rsidRDefault="00AF2FCB" w:rsidP="00AF2FC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Lichtenstein, Norwegen, Island, Schweiz</w:t>
      </w:r>
    </w:p>
    <w:p w:rsidR="00AF2FCB" w:rsidRPr="008B38F3" w:rsidRDefault="00AF2FCB" w:rsidP="00AF2FC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Andere Länder</w:t>
      </w:r>
    </w:p>
    <w:p w:rsidR="00AF2FCB" w:rsidRPr="008B38F3" w:rsidRDefault="00AF2FCB" w:rsidP="00AF2FC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Bilaterale und</w:t>
      </w:r>
    </w:p>
    <w:p w:rsidR="00AF2FCB" w:rsidRPr="008B38F3" w:rsidRDefault="00AF2FCB" w:rsidP="00AF2FCB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multilaterale Kooperationen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2. „Interreg V“ – das Programm und wie stellt man einen Antrag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Wolfgang Schilling M.A., 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Stellvertretender Direktor des Porzellanikon Selb – Staatliches Museum für Porzellan und Mitglied des Lions Club „Selb an der Porzellanstraße”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3. „Europa für Bürgerinnen und Bürger“ –  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Rita Bella-Ada/Juliane Meißner, EU-Projektmanager, 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/>
        </w:rPr>
        <w:t>HDL (deutsche Lions Stiftung), MD 111, Deutschland</w:t>
      </w:r>
    </w:p>
    <w:p w:rsidR="00AF2FCB" w:rsidRPr="008B38F3" w:rsidRDefault="00AF2FCB" w:rsidP="00AF2FC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:rsidR="00AF2FCB" w:rsidRPr="008B38F3" w:rsidRDefault="00AF2FCB" w:rsidP="00AF2FCB">
      <w:pPr>
        <w:rPr>
          <w:rFonts w:asciiTheme="minorHAnsi" w:hAnsiTheme="minorHAnsi" w:cs="Arial"/>
        </w:rPr>
      </w:pPr>
      <w:r>
        <w:rPr>
          <w:rFonts w:asciiTheme="minorHAnsi" w:hAnsiTheme="minorHAnsi"/>
        </w:rPr>
        <w:t>4. „LEADER und Interreg CE 3.1“ – „Ein anderer Weg der Zusammenarbeit: Wie LIONS die Erhaltung der Natur und die Entwicklung im ländlichen Raum fördern können“,</w:t>
      </w: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/>
        </w:rPr>
        <w:t>PDG Detlev Geißler, ehemaliger Abteilungsleiter im Thüringer Ministerium für Umwelt und Landwirtschaft.</w:t>
      </w: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36050F" w:rsidRDefault="00AF2FCB" w:rsidP="00AF2FCB">
      <w:pPr>
        <w:numPr>
          <w:ilvl w:val="0"/>
          <w:numId w:val="7"/>
        </w:numPr>
        <w:rPr>
          <w:rFonts w:asciiTheme="minorHAnsi" w:hAnsiTheme="minorHAnsi" w:cs="Arial"/>
          <w:bCs/>
          <w:iCs/>
          <w:color w:val="000000"/>
        </w:rPr>
      </w:pPr>
      <w:r w:rsidRPr="0036050F">
        <w:rPr>
          <w:rFonts w:asciiTheme="minorHAnsi" w:hAnsiTheme="minorHAnsi"/>
          <w:b/>
          <w:color w:val="000000"/>
          <w:u w:val="single"/>
        </w:rPr>
        <w:t>LEADER</w:t>
      </w:r>
      <w:r w:rsidRPr="0036050F">
        <w:rPr>
          <w:rFonts w:asciiTheme="minorHAnsi" w:hAnsiTheme="minorHAnsi"/>
        </w:rPr>
        <w:tab/>
        <w:t>(Verbindung zwischen Aktionen zur Entwicklung der ländlichen Wirtschaft)</w:t>
      </w:r>
      <w:r w:rsidRPr="0036050F">
        <w:rPr>
          <w:rFonts w:asciiTheme="minorHAnsi" w:hAnsiTheme="minorHAnsi"/>
        </w:rPr>
        <w:br/>
        <w:t>ein Programm zur Entwicklung ländlicher Räume durch Pläne/Aktionen regionaler Player</w:t>
      </w:r>
    </w:p>
    <w:p w:rsidR="00AF2FCB" w:rsidRPr="0036050F" w:rsidRDefault="00AF2FCB" w:rsidP="00AF2FCB">
      <w:pPr>
        <w:ind w:left="284"/>
        <w:rPr>
          <w:rFonts w:asciiTheme="minorHAnsi" w:hAnsiTheme="minorHAnsi" w:cs="Arial"/>
          <w:bCs/>
          <w:iCs/>
          <w:color w:val="000000"/>
        </w:rPr>
      </w:pPr>
    </w:p>
    <w:p w:rsidR="0036050F" w:rsidRPr="0036050F" w:rsidRDefault="00AF2FCB" w:rsidP="0036050F">
      <w:pPr>
        <w:numPr>
          <w:ilvl w:val="0"/>
          <w:numId w:val="7"/>
        </w:numPr>
        <w:rPr>
          <w:rFonts w:asciiTheme="minorHAnsi" w:hAnsiTheme="minorHAnsi" w:cs="Arial"/>
          <w:bCs/>
          <w:iCs/>
          <w:color w:val="000000"/>
        </w:rPr>
      </w:pPr>
      <w:r w:rsidRPr="0036050F">
        <w:rPr>
          <w:rFonts w:asciiTheme="minorHAnsi" w:hAnsiTheme="minorHAnsi"/>
          <w:b/>
          <w:color w:val="000000"/>
          <w:u w:val="single"/>
        </w:rPr>
        <w:t>INTERREG Mitteleuropa</w:t>
      </w:r>
    </w:p>
    <w:p w:rsidR="00AF2FCB" w:rsidRPr="0036050F" w:rsidRDefault="00AF2FCB" w:rsidP="0036050F">
      <w:pPr>
        <w:ind w:left="454"/>
        <w:rPr>
          <w:rFonts w:asciiTheme="minorHAnsi" w:hAnsiTheme="minorHAnsi" w:cs="Arial"/>
          <w:bCs/>
          <w:iCs/>
          <w:color w:val="000000"/>
        </w:rPr>
      </w:pPr>
      <w:r w:rsidRPr="0036050F">
        <w:rPr>
          <w:rFonts w:asciiTheme="minorHAnsi" w:hAnsiTheme="minorHAnsi"/>
        </w:rPr>
        <w:t>Ein Programm zur Stärkung der territorialen, interregionalen und transnationalen Zusammenarbeit</w:t>
      </w: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36050F" w:rsidRDefault="00AF2FCB" w:rsidP="00AF2FCB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  <w:u w:val="single"/>
        </w:rPr>
        <w:t>LEADER</w:t>
      </w:r>
      <w:r>
        <w:tab/>
      </w:r>
      <w:r>
        <w:rPr>
          <w:rFonts w:asciiTheme="minorHAnsi" w:hAnsiTheme="minorHAnsi"/>
          <w:color w:val="000000"/>
        </w:rPr>
        <w:t>2014 – 2020</w:t>
      </w:r>
      <w:r>
        <w:rPr>
          <w:rFonts w:asciiTheme="minorHAnsi" w:hAnsiTheme="minorHAnsi"/>
          <w:b/>
          <w:color w:val="000000"/>
        </w:rPr>
        <w:t xml:space="preserve"> </w:t>
      </w:r>
      <w:r w:rsidRPr="0036050F">
        <w:rPr>
          <w:rFonts w:asciiTheme="minorHAnsi" w:hAnsiTheme="minorHAnsi"/>
          <w:color w:val="000000"/>
        </w:rPr>
        <w:t>(</w:t>
      </w:r>
      <w:r>
        <w:rPr>
          <w:rFonts w:asciiTheme="minorHAnsi" w:hAnsiTheme="minorHAnsi"/>
          <w:color w:val="000000"/>
        </w:rPr>
        <w:t xml:space="preserve">seit 20 Jahren – LEADER I, II, +) </w:t>
      </w:r>
    </w:p>
    <w:p w:rsidR="0036050F" w:rsidRDefault="0036050F" w:rsidP="00AF2FCB">
      <w:pPr>
        <w:rPr>
          <w:rFonts w:asciiTheme="minorHAnsi" w:hAnsiTheme="minorHAnsi"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/>
          <w:color w:val="000000"/>
        </w:rPr>
        <w:t>wird in allen EU-Mitgliedsstaaten meist in lokalen oder regionalen Gruppen umgesetzt, die die Hauptakteure/Player in den Gebieten umfassen = bottom up</w:t>
      </w:r>
      <w:r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color w:val="000000"/>
        </w:rPr>
        <w:t>hat das LEADER-Programm ein Finanzvolumen (2014 – 2020)</w:t>
      </w:r>
    </w:p>
    <w:p w:rsidR="00AF2FCB" w:rsidRPr="008B38F3" w:rsidRDefault="008B38F3" w:rsidP="00AF2FCB">
      <w:pPr>
        <w:ind w:left="708" w:firstLine="708"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/>
          <w:color w:val="000000"/>
        </w:rPr>
        <w:t>Deutschland</w:t>
      </w:r>
      <w:r>
        <w:tab/>
      </w:r>
      <w:r>
        <w:tab/>
      </w:r>
      <w:r w:rsidR="0036050F">
        <w:rPr>
          <w:rFonts w:asciiTheme="minorHAnsi" w:hAnsiTheme="minorHAnsi"/>
          <w:color w:val="000000"/>
        </w:rPr>
        <w:t>1,</w:t>
      </w:r>
      <w:r>
        <w:rPr>
          <w:rFonts w:asciiTheme="minorHAnsi" w:hAnsiTheme="minorHAnsi"/>
          <w:color w:val="000000"/>
        </w:rPr>
        <w:t xml:space="preserve">693 </w:t>
      </w:r>
      <w:proofErr w:type="spellStart"/>
      <w:r>
        <w:rPr>
          <w:rFonts w:asciiTheme="minorHAnsi" w:hAnsiTheme="minorHAnsi"/>
          <w:color w:val="000000"/>
        </w:rPr>
        <w:t>Mio</w:t>
      </w:r>
      <w:proofErr w:type="spellEnd"/>
      <w:r>
        <w:rPr>
          <w:rFonts w:asciiTheme="minorHAnsi" w:hAnsiTheme="minorHAnsi"/>
          <w:color w:val="000000"/>
        </w:rPr>
        <w:t xml:space="preserve"> €</w:t>
      </w:r>
    </w:p>
    <w:p w:rsidR="00AF2FCB" w:rsidRPr="008B38F3" w:rsidRDefault="00AF2FCB" w:rsidP="00AF2FCB">
      <w:pPr>
        <w:ind w:left="708" w:firstLine="708"/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/>
          <w:color w:val="000000"/>
        </w:rPr>
        <w:t>Thüringen</w:t>
      </w:r>
      <w:r>
        <w:tab/>
      </w:r>
      <w:r>
        <w:tab/>
      </w:r>
      <w:r>
        <w:rPr>
          <w:rFonts w:asciiTheme="minorHAnsi" w:hAnsiTheme="minorHAnsi"/>
          <w:color w:val="000000"/>
        </w:rPr>
        <w:t>45 Mio € = 2,5 Mio € /Aktionsgruppe</w:t>
      </w: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/>
          <w:color w:val="000000"/>
        </w:rPr>
        <w:t>Projekte sollten Bezug auf die EU-Strategie 2020 haben: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- mehr Beschäftigung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- Klimawandel und grüne Energie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- bessere Bildung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- gegen Armut und soziale Ausgrenzung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 w:cs="Arial"/>
          <w:bCs/>
          <w:iCs/>
          <w:color w:val="000000"/>
        </w:rPr>
        <w:lastRenderedPageBreak/>
        <w:br/>
      </w:r>
      <w:r>
        <w:rPr>
          <w:rFonts w:asciiTheme="minorHAnsi" w:hAnsiTheme="minorHAnsi"/>
          <w:color w:val="000000"/>
        </w:rPr>
        <w:t>Spezielle Ziele: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- die regionale Identität stärken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- regionalen Mehrwert und Lebensqualität erhöhen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- Agrartourismus und regionales Marketing</w:t>
      </w: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215AFD" w:rsidRDefault="00AF2FCB" w:rsidP="00215AFD">
      <w:pPr>
        <w:rPr>
          <w:rFonts w:asciiTheme="minorHAnsi" w:hAnsiTheme="minorHAnsi" w:cs="Arial"/>
          <w:bCs/>
          <w:iCs/>
          <w:color w:val="000000"/>
        </w:rPr>
      </w:pPr>
      <w:r w:rsidRPr="00215AFD">
        <w:rPr>
          <w:rFonts w:asciiTheme="minorHAnsi" w:hAnsiTheme="minorHAnsi"/>
          <w:b/>
          <w:color w:val="000000"/>
          <w:u w:val="single"/>
        </w:rPr>
        <w:t>Interreg Europe IV C</w:t>
      </w:r>
      <w:r w:rsidRPr="00215AFD">
        <w:rPr>
          <w:rFonts w:asciiTheme="minorHAnsi" w:hAnsiTheme="minorHAnsi"/>
          <w:b/>
          <w:color w:val="000000"/>
        </w:rPr>
        <w:t xml:space="preserve"> </w:t>
      </w:r>
      <w:r w:rsidRPr="00215AFD">
        <w:rPr>
          <w:rFonts w:asciiTheme="minorHAnsi" w:hAnsiTheme="minorHAnsi"/>
          <w:color w:val="000000"/>
        </w:rPr>
        <w:t>(2014 – 2020)</w:t>
      </w:r>
      <w:r>
        <w:br/>
      </w:r>
      <w:r w:rsidRPr="00215AFD">
        <w:rPr>
          <w:rFonts w:asciiTheme="minorHAnsi" w:hAnsiTheme="minorHAnsi"/>
        </w:rPr>
        <w:t>2 Arten von Aktionen:</w:t>
      </w:r>
      <w:r w:rsidRPr="00215AFD">
        <w:rPr>
          <w:rFonts w:asciiTheme="minorHAnsi" w:hAnsiTheme="minorHAnsi" w:cs="Arial"/>
          <w:bCs/>
          <w:iCs/>
          <w:color w:val="000000"/>
        </w:rPr>
        <w:br/>
      </w:r>
      <w:r w:rsidRPr="00215AFD">
        <w:rPr>
          <w:rFonts w:asciiTheme="minorHAnsi" w:hAnsiTheme="minorHAnsi"/>
          <w:color w:val="000000"/>
        </w:rPr>
        <w:t xml:space="preserve">- Kooperationsprojekte für 3 Jahre zu einem gemeinsamen politischen Thema inkl. </w:t>
      </w:r>
      <w:r w:rsidR="00215AFD">
        <w:rPr>
          <w:rFonts w:asciiTheme="minorHAnsi" w:hAnsiTheme="minorHAnsi"/>
          <w:color w:val="000000"/>
        </w:rPr>
        <w:t xml:space="preserve">   </w:t>
      </w:r>
      <w:r w:rsidRPr="00215AFD">
        <w:rPr>
          <w:rFonts w:asciiTheme="minorHAnsi" w:hAnsiTheme="minorHAnsi"/>
          <w:color w:val="000000"/>
        </w:rPr>
        <w:t>Aktionsplänen</w:t>
      </w:r>
      <w:r w:rsidRPr="00215AFD">
        <w:rPr>
          <w:rFonts w:asciiTheme="minorHAnsi" w:hAnsiTheme="minorHAnsi" w:cs="Arial"/>
          <w:bCs/>
          <w:iCs/>
          <w:color w:val="000000"/>
        </w:rPr>
        <w:br/>
      </w:r>
      <w:r w:rsidRPr="00215AFD">
        <w:rPr>
          <w:rFonts w:asciiTheme="minorHAnsi" w:hAnsiTheme="minorHAnsi"/>
          <w:color w:val="000000"/>
        </w:rPr>
        <w:t>- Politik-Lernplattformen</w:t>
      </w:r>
      <w:r w:rsidRPr="00215AFD">
        <w:rPr>
          <w:rFonts w:asciiTheme="minorHAnsi" w:hAnsiTheme="minorHAnsi" w:cs="Arial"/>
          <w:bCs/>
          <w:iCs/>
          <w:color w:val="000000"/>
        </w:rPr>
        <w:br/>
      </w:r>
      <w:r w:rsidRPr="00215AFD">
        <w:rPr>
          <w:rFonts w:asciiTheme="minorHAnsi" w:hAnsiTheme="minorHAnsi"/>
          <w:color w:val="000000"/>
        </w:rPr>
        <w:t>(Wissen teilen, Lösungen finden, Strategiemanagement verbessern)</w:t>
      </w: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  <w:r>
        <w:rPr>
          <w:rFonts w:asciiTheme="minorHAnsi" w:hAnsiTheme="minorHAnsi"/>
          <w:color w:val="000000"/>
        </w:rPr>
        <w:t>Übergeordnetes Ziel: Über die Grenzen hinweg in der EG zusammenzuarbeiten, um aus unseren Städten und Regionen einen besseren Ort zum Leben und Arbeiten zu machen!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4 Prioritäten:</w:t>
      </w:r>
      <w:r>
        <w:tab/>
      </w:r>
      <w:r>
        <w:rPr>
          <w:rFonts w:asciiTheme="minorHAnsi" w:hAnsiTheme="minorHAnsi"/>
          <w:color w:val="000000"/>
        </w:rPr>
        <w:t>Innovation, Reduzierung des CO</w:t>
      </w:r>
      <w:r>
        <w:rPr>
          <w:rFonts w:asciiTheme="minorHAnsi" w:hAnsiTheme="minorHAnsi"/>
          <w:color w:val="000000"/>
          <w:vertAlign w:val="subscript"/>
        </w:rPr>
        <w:t>2</w:t>
      </w:r>
      <w:r>
        <w:rPr>
          <w:rFonts w:asciiTheme="minorHAnsi" w:hAnsiTheme="minorHAnsi"/>
          <w:color w:val="000000"/>
        </w:rPr>
        <w:t>-Ausstoßes,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Natürliche und kulturelle Ressourcen retten und aktivieren,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Verkehr und Transport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Budget:</w:t>
      </w:r>
      <w:r>
        <w:tab/>
      </w:r>
      <w:r>
        <w:rPr>
          <w:rFonts w:asciiTheme="minorHAnsi" w:hAnsiTheme="minorHAnsi"/>
          <w:color w:val="000000"/>
        </w:rPr>
        <w:t>359 Mio. €</w:t>
      </w:r>
      <w:r>
        <w:rPr>
          <w:rFonts w:asciiTheme="minorHAnsi" w:hAnsiTheme="minorHAnsi" w:cs="Arial"/>
          <w:bCs/>
          <w:iCs/>
          <w:color w:val="000000"/>
        </w:rPr>
        <w:br/>
      </w:r>
      <w:r>
        <w:rPr>
          <w:rFonts w:asciiTheme="minorHAnsi" w:hAnsiTheme="minorHAnsi"/>
          <w:color w:val="000000"/>
        </w:rPr>
        <w:t>(85 % öffentliche Stellen; 75 % private gemeinnützige Einrichtungen)</w:t>
      </w: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215AFD" w:rsidRDefault="00AF2FCB" w:rsidP="00AF2FCB">
      <w:pPr>
        <w:rPr>
          <w:rFonts w:asciiTheme="minorHAnsi" w:hAnsiTheme="minorHAnsi" w:cs="Arial"/>
          <w:bCs/>
          <w:iCs/>
          <w:color w:val="000000"/>
        </w:rPr>
      </w:pPr>
      <w:r w:rsidRPr="00215AFD">
        <w:rPr>
          <w:rFonts w:asciiTheme="minorHAnsi" w:hAnsiTheme="minorHAnsi"/>
          <w:color w:val="000000"/>
          <w:u w:val="single"/>
        </w:rPr>
        <w:t>Wer kann sich beteiligen?</w:t>
      </w:r>
      <w:r w:rsidRPr="00215AFD">
        <w:rPr>
          <w:rFonts w:asciiTheme="minorHAnsi" w:hAnsiTheme="minorHAnsi"/>
        </w:rPr>
        <w:br/>
        <w:t>Öffentliche Behörden und Einrichtungen des öffentlichen Rechts</w:t>
      </w:r>
      <w:r w:rsidRPr="00215AFD">
        <w:rPr>
          <w:rFonts w:asciiTheme="minorHAnsi" w:hAnsiTheme="minorHAnsi"/>
        </w:rPr>
        <w:br/>
        <w:t>aber auch private gemeinnützige Einrichtungen (z. B. NGOs)</w:t>
      </w:r>
      <w:r w:rsidRPr="00215AFD">
        <w:rPr>
          <w:rFonts w:asciiTheme="minorHAnsi" w:hAnsiTheme="minorHAnsi"/>
        </w:rPr>
        <w:br/>
      </w:r>
      <w:r w:rsidRPr="00215AFD">
        <w:rPr>
          <w:rFonts w:asciiTheme="minorHAnsi" w:hAnsiTheme="minorHAnsi"/>
        </w:rPr>
        <w:br/>
      </w:r>
      <w:r w:rsidRPr="00215AFD">
        <w:rPr>
          <w:rFonts w:asciiTheme="minorHAnsi" w:hAnsiTheme="minorHAnsi"/>
          <w:color w:val="000000"/>
          <w:u w:val="single"/>
        </w:rPr>
        <w:t>Projektbeispiele</w:t>
      </w:r>
      <w:r w:rsidRPr="00215AFD">
        <w:rPr>
          <w:rFonts w:asciiTheme="minorHAnsi" w:hAnsiTheme="minorHAnsi"/>
        </w:rPr>
        <w:t>:</w:t>
      </w:r>
      <w:r w:rsidRPr="00215AFD">
        <w:rPr>
          <w:rFonts w:asciiTheme="minorHAnsi" w:hAnsiTheme="minorHAnsi" w:cs="Arial"/>
          <w:bCs/>
          <w:iCs/>
          <w:color w:val="000000"/>
        </w:rPr>
        <w:br/>
      </w:r>
      <w:proofErr w:type="spellStart"/>
      <w:r w:rsidRPr="00215AFD">
        <w:rPr>
          <w:rFonts w:asciiTheme="minorHAnsi" w:hAnsiTheme="minorHAnsi"/>
          <w:color w:val="000000"/>
        </w:rPr>
        <w:t>GreenNet</w:t>
      </w:r>
      <w:proofErr w:type="spellEnd"/>
      <w:r w:rsidR="00215AFD">
        <w:rPr>
          <w:rFonts w:asciiTheme="minorHAnsi" w:hAnsiTheme="minorHAnsi"/>
          <w:color w:val="000000"/>
        </w:rPr>
        <w:t xml:space="preserve">: </w:t>
      </w:r>
      <w:r w:rsidRPr="00215AFD">
        <w:rPr>
          <w:rFonts w:asciiTheme="minorHAnsi" w:hAnsiTheme="minorHAnsi"/>
        </w:rPr>
        <w:t>Monitoring, Schutz und Ausbau des mitteleuropäischen grünen Bandes, 12 Teilnehmer aus 6 Ländern</w:t>
      </w:r>
      <w:r w:rsidRPr="00215AFD">
        <w:rPr>
          <w:rFonts w:asciiTheme="minorHAnsi" w:hAnsiTheme="minorHAnsi"/>
        </w:rPr>
        <w:br/>
        <w:t>Europäische Kulturroute der Reformation (ECRR)</w:t>
      </w:r>
      <w:r w:rsidRPr="00215AFD">
        <w:rPr>
          <w:rFonts w:asciiTheme="minorHAnsi" w:hAnsiTheme="minorHAnsi"/>
        </w:rPr>
        <w:br/>
        <w:t>Um die Kapazitäten und die Erkennbarkeit der Europäischen Kulturroute der Reformation zu verbessern, 12 Teilnehmer aus 7 Ländern</w:t>
      </w: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8B38F3" w:rsidRDefault="00AF2FCB" w:rsidP="00AF2FCB">
      <w:pPr>
        <w:rPr>
          <w:rFonts w:asciiTheme="minorHAnsi" w:hAnsiTheme="minorHAnsi" w:cs="Arial"/>
          <w:bCs/>
          <w:iCs/>
          <w:color w:val="000000"/>
        </w:rPr>
      </w:pPr>
    </w:p>
    <w:p w:rsidR="00AF2FCB" w:rsidRPr="00215AFD" w:rsidRDefault="00AF2FCB" w:rsidP="00AF2FCB">
      <w:pPr>
        <w:rPr>
          <w:rFonts w:asciiTheme="minorHAnsi" w:hAnsiTheme="minorHAnsi"/>
          <w:u w:val="single"/>
        </w:rPr>
      </w:pPr>
      <w:r w:rsidRPr="00215AFD">
        <w:rPr>
          <w:rFonts w:asciiTheme="minorHAnsi" w:hAnsiTheme="minorHAnsi"/>
          <w:color w:val="000000"/>
          <w:u w:val="single"/>
        </w:rPr>
        <w:t>13:05 – 13:30 Fragen Sie die Experten: Gruppengespräche am runden Tisch</w:t>
      </w:r>
    </w:p>
    <w:p w:rsidR="000A0DE9" w:rsidRPr="008B38F3" w:rsidRDefault="000A0DE9">
      <w:pPr>
        <w:rPr>
          <w:rFonts w:asciiTheme="minorHAnsi" w:hAnsiTheme="minorHAnsi" w:cs="Arial"/>
        </w:rPr>
      </w:pPr>
    </w:p>
    <w:sectPr w:rsidR="000A0DE9" w:rsidRPr="008B38F3" w:rsidSect="00B8113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0B31"/>
    <w:multiLevelType w:val="hybridMultilevel"/>
    <w:tmpl w:val="03C27638"/>
    <w:lvl w:ilvl="0" w:tplc="AFA83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0C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AC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6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2C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6D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2E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4B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E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413844"/>
    <w:multiLevelType w:val="hybridMultilevel"/>
    <w:tmpl w:val="B25E2D00"/>
    <w:lvl w:ilvl="0" w:tplc="4E5694F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A4A41"/>
    <w:multiLevelType w:val="hybridMultilevel"/>
    <w:tmpl w:val="C5E4508C"/>
    <w:lvl w:ilvl="0" w:tplc="D062DD54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Vani" w:hAnsi="Van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A0956"/>
    <w:multiLevelType w:val="hybridMultilevel"/>
    <w:tmpl w:val="D834DCEA"/>
    <w:lvl w:ilvl="0" w:tplc="8120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A2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8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43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EA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2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E2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C7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E6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B66A3C"/>
    <w:multiLevelType w:val="hybridMultilevel"/>
    <w:tmpl w:val="8FE83324"/>
    <w:lvl w:ilvl="0" w:tplc="46AC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3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6B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4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E3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A8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C7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40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AF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186D30"/>
    <w:multiLevelType w:val="hybridMultilevel"/>
    <w:tmpl w:val="4CDC1442"/>
    <w:lvl w:ilvl="0" w:tplc="993AB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F4C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26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A7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06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C0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6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29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80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F01283"/>
    <w:multiLevelType w:val="hybridMultilevel"/>
    <w:tmpl w:val="49C69924"/>
    <w:lvl w:ilvl="0" w:tplc="B97EC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8390">
      <w:start w:val="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2DD54">
      <w:start w:val="1"/>
      <w:numFmt w:val="bullet"/>
      <w:lvlText w:val="-"/>
      <w:lvlJc w:val="left"/>
      <w:pPr>
        <w:tabs>
          <w:tab w:val="num" w:pos="1970"/>
        </w:tabs>
        <w:ind w:left="1970" w:hanging="170"/>
      </w:pPr>
      <w:rPr>
        <w:rFonts w:ascii="Vani" w:hAnsi="Vani" w:hint="default"/>
      </w:rPr>
    </w:lvl>
    <w:lvl w:ilvl="3" w:tplc="621C3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C2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B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41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CE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02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B32AAC"/>
    <w:multiLevelType w:val="hybridMultilevel"/>
    <w:tmpl w:val="9232052C"/>
    <w:lvl w:ilvl="0" w:tplc="E00A9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E2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2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EA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C7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86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E1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0B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2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F2FCB"/>
    <w:rsid w:val="000A0DE9"/>
    <w:rsid w:val="00215AFD"/>
    <w:rsid w:val="0036050F"/>
    <w:rsid w:val="003764A1"/>
    <w:rsid w:val="008029DC"/>
    <w:rsid w:val="008B38F3"/>
    <w:rsid w:val="008B5093"/>
    <w:rsid w:val="00AF2FCB"/>
    <w:rsid w:val="00C35138"/>
    <w:rsid w:val="00D21493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F343DB-A7ED-4A75-997A-1E0E1F24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2FCB"/>
    <w:rPr>
      <w:rFonts w:ascii="Cambria" w:eastAsia="MS Mincho" w:hAnsi="Cambr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3282</Characters>
  <Application>Microsoft Office Word</Application>
  <DocSecurity>0</DocSecurity>
  <Lines>91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Isenrich</dc:creator>
  <cp:lastModifiedBy>ConText Mainz</cp:lastModifiedBy>
  <cp:revision>3</cp:revision>
  <dcterms:created xsi:type="dcterms:W3CDTF">2016-05-10T19:04:00Z</dcterms:created>
  <dcterms:modified xsi:type="dcterms:W3CDTF">2016-05-18T12:31:00Z</dcterms:modified>
</cp:coreProperties>
</file>